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1" w:rsidRDefault="009E04F5" w:rsidP="009E04F5">
      <w:pPr>
        <w:pStyle w:val="NormalWeb"/>
        <w:rPr>
          <w:rFonts w:ascii="TT15Ct00" w:hAnsi="TT15Ct00"/>
          <w:sz w:val="22"/>
          <w:szCs w:val="22"/>
        </w:rPr>
      </w:pPr>
      <w:r>
        <w:rPr>
          <w:rFonts w:ascii="TT15Ct00" w:hAnsi="TT15Ct00"/>
          <w:sz w:val="22"/>
          <w:szCs w:val="22"/>
        </w:rPr>
        <w:t xml:space="preserve">       </w:t>
      </w:r>
      <w:r>
        <w:rPr>
          <w:rFonts w:ascii="TT15Ct00" w:hAnsi="TT15Ct00"/>
          <w:noProof/>
          <w:sz w:val="22"/>
          <w:szCs w:val="22"/>
        </w:rPr>
        <w:drawing>
          <wp:inline distT="0" distB="0" distL="0" distR="0" wp14:anchorId="75D8D8E5" wp14:editId="1B05D17D">
            <wp:extent cx="1611630" cy="1020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17" cy="10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T15Ct00" w:hAnsi="TT15Ct00"/>
          <w:sz w:val="22"/>
          <w:szCs w:val="22"/>
        </w:rPr>
        <w:t xml:space="preserve"> </w:t>
      </w:r>
    </w:p>
    <w:p w:rsidR="00C9400D" w:rsidRDefault="00C9400D" w:rsidP="00C9400D">
      <w:pPr>
        <w:pStyle w:val="NormalWeb"/>
      </w:pPr>
      <w:r>
        <w:rPr>
          <w:rFonts w:ascii="Helvetica" w:hAnsi="Helvetica"/>
          <w:b/>
          <w:bCs/>
          <w:sz w:val="36"/>
          <w:szCs w:val="36"/>
        </w:rPr>
        <w:t xml:space="preserve">PROBATION /PAROLE OPTIONS FOR STUDENTS </w:t>
      </w:r>
    </w:p>
    <w:p w:rsidR="00C9400D" w:rsidRDefault="00C9400D" w:rsidP="00C9400D">
      <w:pPr>
        <w:pStyle w:val="NormalWeb"/>
      </w:pPr>
      <w:r>
        <w:rPr>
          <w:rFonts w:ascii="TT15Ct00" w:hAnsi="TT15Ct00"/>
          <w:sz w:val="32"/>
          <w:szCs w:val="32"/>
        </w:rPr>
        <w:t xml:space="preserve">If you are on probation or parole, the following are the three options available for reporting: </w:t>
      </w:r>
    </w:p>
    <w:p w:rsidR="00C9400D" w:rsidRDefault="00C9400D" w:rsidP="00C9400D">
      <w:pPr>
        <w:pStyle w:val="NormalWeb"/>
      </w:pPr>
      <w:r>
        <w:rPr>
          <w:rFonts w:ascii="TT15Ct00" w:hAnsi="TT15Ct00"/>
          <w:sz w:val="32"/>
          <w:szCs w:val="32"/>
        </w:rPr>
        <w:t>1. If monthly in</w:t>
      </w:r>
      <w:r>
        <w:rPr>
          <w:rFonts w:ascii="Adobe Caslon Pro SmBd" w:hAnsi="Adobe Caslon Pro SmBd" w:cs="Adobe Caslon Pro SmBd"/>
          <w:sz w:val="32"/>
          <w:szCs w:val="32"/>
        </w:rPr>
        <w:t>‐</w:t>
      </w:r>
      <w:r>
        <w:rPr>
          <w:rFonts w:ascii="TT15Ct00" w:hAnsi="TT15Ct00"/>
          <w:sz w:val="32"/>
          <w:szCs w:val="32"/>
        </w:rPr>
        <w:t>person visits to P.O. are required, then your case must be transferred to the local county jur</w:t>
      </w:r>
      <w:r w:rsidR="00013DD5">
        <w:rPr>
          <w:rFonts w:ascii="TT15Ct00" w:hAnsi="TT15Ct00"/>
          <w:sz w:val="32"/>
          <w:szCs w:val="32"/>
        </w:rPr>
        <w:t>isdiction for the City of Truth</w:t>
      </w:r>
      <w:r>
        <w:rPr>
          <w:rFonts w:ascii="TT15Ct00" w:hAnsi="TT15Ct00"/>
          <w:sz w:val="32"/>
          <w:szCs w:val="32"/>
        </w:rPr>
        <w:t xml:space="preserve"> campus where you are applying. </w:t>
      </w:r>
    </w:p>
    <w:p w:rsidR="00C9400D" w:rsidRDefault="00C9400D" w:rsidP="00C9400D">
      <w:pPr>
        <w:pStyle w:val="NormalWeb"/>
      </w:pPr>
      <w:r>
        <w:rPr>
          <w:rFonts w:ascii="TT15Ct00" w:hAnsi="TT15Ct00"/>
          <w:sz w:val="32"/>
          <w:szCs w:val="32"/>
        </w:rPr>
        <w:t>2. City of Truth Ministries can send monthly progress reports to out</w:t>
      </w:r>
      <w:r>
        <w:rPr>
          <w:rFonts w:ascii="Adobe Caslon Pro SmBd" w:hAnsi="Adobe Caslon Pro SmBd" w:cs="Adobe Caslon Pro SmBd"/>
          <w:sz w:val="32"/>
          <w:szCs w:val="32"/>
        </w:rPr>
        <w:t>‐</w:t>
      </w:r>
      <w:r>
        <w:rPr>
          <w:rFonts w:ascii="TT15Ct00" w:hAnsi="TT15Ct00"/>
          <w:sz w:val="32"/>
          <w:szCs w:val="32"/>
        </w:rPr>
        <w:t xml:space="preserve">of county/state P.O. </w:t>
      </w:r>
    </w:p>
    <w:p w:rsidR="00C9400D" w:rsidRDefault="00C9400D" w:rsidP="00C9400D">
      <w:pPr>
        <w:pStyle w:val="NormalWeb"/>
      </w:pPr>
      <w:r>
        <w:rPr>
          <w:rFonts w:ascii="TT15Ct00" w:hAnsi="TT15Ct00"/>
          <w:sz w:val="32"/>
          <w:szCs w:val="32"/>
        </w:rPr>
        <w:t>3. A monthly phone call may be made by the student to report to out</w:t>
      </w:r>
      <w:r>
        <w:rPr>
          <w:rFonts w:ascii="Adobe Caslon Pro SmBd" w:hAnsi="Adobe Caslon Pro SmBd" w:cs="Adobe Caslon Pro SmBd"/>
          <w:sz w:val="32"/>
          <w:szCs w:val="32"/>
        </w:rPr>
        <w:t>‐</w:t>
      </w:r>
      <w:r>
        <w:rPr>
          <w:rFonts w:ascii="TT15Ct00" w:hAnsi="TT15Ct00"/>
          <w:sz w:val="32"/>
          <w:szCs w:val="32"/>
        </w:rPr>
        <w:t>of</w:t>
      </w:r>
      <w:r>
        <w:rPr>
          <w:rFonts w:ascii="Adobe Caslon Pro SmBd" w:hAnsi="Adobe Caslon Pro SmBd" w:cs="Adobe Caslon Pro SmBd"/>
          <w:sz w:val="32"/>
          <w:szCs w:val="32"/>
        </w:rPr>
        <w:t>‐</w:t>
      </w:r>
      <w:r>
        <w:rPr>
          <w:rFonts w:ascii="TT15Ct00" w:hAnsi="TT15Ct00"/>
          <w:sz w:val="32"/>
          <w:szCs w:val="32"/>
        </w:rPr>
        <w:t xml:space="preserve">county/state P.O. </w:t>
      </w:r>
    </w:p>
    <w:p w:rsidR="00C9400D" w:rsidRDefault="00C9400D" w:rsidP="00C9400D">
      <w:pPr>
        <w:pStyle w:val="NormalWeb"/>
      </w:pPr>
      <w:r>
        <w:rPr>
          <w:rFonts w:ascii="Helvetica" w:hAnsi="Helvetica"/>
          <w:b/>
          <w:bCs/>
          <w:sz w:val="32"/>
          <w:szCs w:val="32"/>
        </w:rPr>
        <w:t xml:space="preserve">The #2 option is the preferred choice whenever possible </w:t>
      </w:r>
    </w:p>
    <w:p w:rsidR="00C9400D" w:rsidRDefault="00013DD5" w:rsidP="00C9400D">
      <w:pPr>
        <w:pStyle w:val="NormalWeb"/>
      </w:pPr>
      <w:r>
        <w:rPr>
          <w:rFonts w:ascii="TT15Ct00" w:hAnsi="TT15Ct00"/>
          <w:sz w:val="22"/>
          <w:szCs w:val="22"/>
        </w:rPr>
        <w:t>Last updated 08</w:t>
      </w:r>
      <w:bookmarkStart w:id="0" w:name="_GoBack"/>
      <w:bookmarkEnd w:id="0"/>
      <w:r>
        <w:rPr>
          <w:rFonts w:ascii="TT15Ct00" w:hAnsi="TT15Ct00"/>
          <w:sz w:val="22"/>
          <w:szCs w:val="22"/>
        </w:rPr>
        <w:t>/21/16</w:t>
      </w:r>
      <w:r w:rsidR="00C9400D">
        <w:rPr>
          <w:rFonts w:ascii="TT15Ct00" w:hAnsi="TT15Ct00"/>
          <w:sz w:val="22"/>
          <w:szCs w:val="22"/>
        </w:rPr>
        <w:t xml:space="preserve"> </w:t>
      </w:r>
    </w:p>
    <w:p w:rsidR="00BC263A" w:rsidRDefault="00BC263A" w:rsidP="009E04F5">
      <w:pPr>
        <w:pStyle w:val="NormalWeb"/>
        <w:rPr>
          <w:rFonts w:ascii="TT15Ct00" w:hAnsi="TT15Ct00"/>
          <w:sz w:val="22"/>
          <w:szCs w:val="22"/>
        </w:rPr>
      </w:pPr>
    </w:p>
    <w:sectPr w:rsidR="00BC263A" w:rsidSect="000621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2F"/>
    <w:multiLevelType w:val="multilevel"/>
    <w:tmpl w:val="C450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4574F"/>
    <w:multiLevelType w:val="multilevel"/>
    <w:tmpl w:val="7E7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5"/>
    <w:rsid w:val="00010C81"/>
    <w:rsid w:val="00013DD5"/>
    <w:rsid w:val="00033043"/>
    <w:rsid w:val="00062156"/>
    <w:rsid w:val="009E04F5"/>
    <w:rsid w:val="00BC263A"/>
    <w:rsid w:val="00C9400D"/>
    <w:rsid w:val="00C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2C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Saravia</dc:creator>
  <cp:keywords/>
  <dc:description/>
  <cp:lastModifiedBy>Domingo Saravia</cp:lastModifiedBy>
  <cp:revision>2</cp:revision>
  <dcterms:created xsi:type="dcterms:W3CDTF">2016-08-23T01:49:00Z</dcterms:created>
  <dcterms:modified xsi:type="dcterms:W3CDTF">2016-08-23T01:49:00Z</dcterms:modified>
</cp:coreProperties>
</file>